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9B55" w14:textId="77777777" w:rsidR="007A2AEF" w:rsidRDefault="00F77419">
      <w:pPr>
        <w:pStyle w:val="Heading1"/>
        <w:ind w:left="1676" w:right="1741"/>
        <w:jc w:val="center"/>
      </w:pPr>
      <w:r>
        <w:rPr>
          <w:u w:val="thick"/>
        </w:rPr>
        <w:t>TEP / ISB</w:t>
      </w:r>
    </w:p>
    <w:p w14:paraId="0C77EBB7" w14:textId="77777777" w:rsidR="007A2AEF" w:rsidRPr="00F77419" w:rsidRDefault="007A2AEF">
      <w:pPr>
        <w:pStyle w:val="BodyText"/>
        <w:spacing w:before="3"/>
        <w:ind w:left="0"/>
        <w:rPr>
          <w:b/>
          <w:sz w:val="18"/>
        </w:rPr>
      </w:pPr>
    </w:p>
    <w:p w14:paraId="6F9A8B2B" w14:textId="77777777" w:rsidR="007A2AEF" w:rsidRDefault="00F77419">
      <w:pPr>
        <w:spacing w:before="93"/>
        <w:ind w:left="100"/>
        <w:rPr>
          <w:b/>
          <w:sz w:val="24"/>
        </w:rPr>
      </w:pPr>
      <w:r>
        <w:rPr>
          <w:b/>
          <w:sz w:val="24"/>
        </w:rPr>
        <w:t xml:space="preserve">Technology Entrepreneurship </w:t>
      </w:r>
      <w:proofErr w:type="spellStart"/>
      <w:r>
        <w:rPr>
          <w:b/>
          <w:sz w:val="24"/>
        </w:rPr>
        <w:t>Programme</w:t>
      </w:r>
      <w:proofErr w:type="spellEnd"/>
      <w:r>
        <w:rPr>
          <w:b/>
          <w:sz w:val="24"/>
        </w:rPr>
        <w:t xml:space="preserve"> (TEP):</w:t>
      </w:r>
    </w:p>
    <w:p w14:paraId="16D9D999" w14:textId="77777777" w:rsidR="007A2AEF" w:rsidRDefault="00F77419">
      <w:pPr>
        <w:pStyle w:val="ListParagraph"/>
        <w:numPr>
          <w:ilvl w:val="0"/>
          <w:numId w:val="1"/>
        </w:numPr>
        <w:tabs>
          <w:tab w:val="left" w:pos="809"/>
        </w:tabs>
        <w:spacing w:before="185" w:after="49"/>
        <w:ind w:left="808" w:right="0" w:hanging="282"/>
        <w:jc w:val="left"/>
        <w:rPr>
          <w:sz w:val="24"/>
        </w:rPr>
      </w:pPr>
      <w:r>
        <w:rPr>
          <w:sz w:val="24"/>
        </w:rPr>
        <w:t>An initiative of Indian School of Business (ISB) called Technology</w:t>
      </w:r>
      <w:r>
        <w:rPr>
          <w:spacing w:val="35"/>
          <w:sz w:val="24"/>
        </w:rPr>
        <w:t xml:space="preserve"> </w:t>
      </w:r>
      <w:r>
        <w:rPr>
          <w:sz w:val="24"/>
        </w:rPr>
        <w:t>Entrepreneurship</w:t>
      </w:r>
    </w:p>
    <w:tbl>
      <w:tblPr>
        <w:tblW w:w="0" w:type="auto"/>
        <w:tblInd w:w="765" w:type="dxa"/>
        <w:tblLayout w:type="fixed"/>
        <w:tblCellMar>
          <w:left w:w="0" w:type="dxa"/>
          <w:right w:w="0" w:type="dxa"/>
        </w:tblCellMar>
        <w:tblLook w:val="01E0" w:firstRow="1" w:lastRow="1" w:firstColumn="1" w:lastColumn="1" w:noHBand="0" w:noVBand="0"/>
      </w:tblPr>
      <w:tblGrid>
        <w:gridCol w:w="2712"/>
        <w:gridCol w:w="3477"/>
        <w:gridCol w:w="1849"/>
        <w:gridCol w:w="467"/>
        <w:gridCol w:w="505"/>
      </w:tblGrid>
      <w:tr w:rsidR="007A2AEF" w14:paraId="67F1F9C4" w14:textId="77777777">
        <w:trPr>
          <w:trHeight w:val="292"/>
        </w:trPr>
        <w:tc>
          <w:tcPr>
            <w:tcW w:w="2712" w:type="dxa"/>
          </w:tcPr>
          <w:p w14:paraId="3E7D887E" w14:textId="77777777" w:rsidR="007A2AEF" w:rsidRDefault="00F77419">
            <w:pPr>
              <w:pStyle w:val="TableParagraph"/>
              <w:tabs>
                <w:tab w:val="left" w:pos="2194"/>
              </w:tabs>
              <w:ind w:left="50"/>
              <w:rPr>
                <w:sz w:val="24"/>
              </w:rPr>
            </w:pPr>
            <w:proofErr w:type="spellStart"/>
            <w:r>
              <w:rPr>
                <w:sz w:val="24"/>
              </w:rPr>
              <w:t>Programme</w:t>
            </w:r>
            <w:proofErr w:type="spellEnd"/>
            <w:r>
              <w:rPr>
                <w:sz w:val="24"/>
              </w:rPr>
              <w:t>(TEP)</w:t>
            </w:r>
            <w:r>
              <w:rPr>
                <w:sz w:val="24"/>
              </w:rPr>
              <w:tab/>
              <w:t>has</w:t>
            </w:r>
          </w:p>
        </w:tc>
        <w:tc>
          <w:tcPr>
            <w:tcW w:w="3477" w:type="dxa"/>
          </w:tcPr>
          <w:p w14:paraId="70EA0F4E" w14:textId="77777777" w:rsidR="007A2AEF" w:rsidRDefault="00F77419">
            <w:pPr>
              <w:pStyle w:val="TableParagraph"/>
              <w:tabs>
                <w:tab w:val="left" w:pos="985"/>
                <w:tab w:val="left" w:pos="1637"/>
                <w:tab w:val="left" w:pos="2921"/>
              </w:tabs>
              <w:ind w:left="132"/>
              <w:rPr>
                <w:sz w:val="24"/>
              </w:rPr>
            </w:pPr>
            <w:r>
              <w:rPr>
                <w:sz w:val="24"/>
              </w:rPr>
              <w:t>come</w:t>
            </w:r>
            <w:r>
              <w:rPr>
                <w:sz w:val="24"/>
              </w:rPr>
              <w:tab/>
              <w:t>into</w:t>
            </w:r>
            <w:r>
              <w:rPr>
                <w:sz w:val="24"/>
              </w:rPr>
              <w:tab/>
              <w:t>existence</w:t>
            </w:r>
            <w:r>
              <w:rPr>
                <w:sz w:val="24"/>
              </w:rPr>
              <w:tab/>
              <w:t>with</w:t>
            </w:r>
          </w:p>
        </w:tc>
        <w:tc>
          <w:tcPr>
            <w:tcW w:w="1849" w:type="dxa"/>
          </w:tcPr>
          <w:p w14:paraId="5E5A12C1" w14:textId="77777777" w:rsidR="007A2AEF" w:rsidRDefault="00F77419">
            <w:pPr>
              <w:pStyle w:val="TableParagraph"/>
              <w:tabs>
                <w:tab w:val="left" w:pos="599"/>
              </w:tabs>
              <w:ind w:right="129"/>
              <w:jc w:val="right"/>
              <w:rPr>
                <w:sz w:val="24"/>
              </w:rPr>
            </w:pPr>
            <w:r>
              <w:rPr>
                <w:sz w:val="24"/>
              </w:rPr>
              <w:t>the</w:t>
            </w:r>
            <w:r>
              <w:rPr>
                <w:sz w:val="24"/>
              </w:rPr>
              <w:tab/>
            </w:r>
            <w:r>
              <w:rPr>
                <w:spacing w:val="-1"/>
                <w:sz w:val="24"/>
              </w:rPr>
              <w:t>initiatives</w:t>
            </w:r>
          </w:p>
        </w:tc>
        <w:tc>
          <w:tcPr>
            <w:tcW w:w="467" w:type="dxa"/>
          </w:tcPr>
          <w:p w14:paraId="408E53D9" w14:textId="77777777" w:rsidR="007A2AEF" w:rsidRDefault="00F77419">
            <w:pPr>
              <w:pStyle w:val="TableParagraph"/>
              <w:ind w:left="132"/>
              <w:rPr>
                <w:sz w:val="24"/>
              </w:rPr>
            </w:pPr>
            <w:r>
              <w:rPr>
                <w:sz w:val="24"/>
              </w:rPr>
              <w:t>of</w:t>
            </w:r>
          </w:p>
        </w:tc>
        <w:tc>
          <w:tcPr>
            <w:tcW w:w="505" w:type="dxa"/>
          </w:tcPr>
          <w:p w14:paraId="2F338E97" w14:textId="77777777" w:rsidR="007A2AEF" w:rsidRDefault="00F77419">
            <w:pPr>
              <w:pStyle w:val="TableParagraph"/>
              <w:ind w:left="116" w:right="28"/>
              <w:jc w:val="center"/>
              <w:rPr>
                <w:sz w:val="24"/>
              </w:rPr>
            </w:pPr>
            <w:r>
              <w:rPr>
                <w:color w:val="212121"/>
                <w:sz w:val="24"/>
              </w:rPr>
              <w:t>AP</w:t>
            </w:r>
          </w:p>
        </w:tc>
      </w:tr>
      <w:tr w:rsidR="007A2AEF" w14:paraId="65B39A5D" w14:textId="77777777">
        <w:trPr>
          <w:trHeight w:val="292"/>
        </w:trPr>
        <w:tc>
          <w:tcPr>
            <w:tcW w:w="2712" w:type="dxa"/>
          </w:tcPr>
          <w:p w14:paraId="4907B5E9" w14:textId="77777777" w:rsidR="007A2AEF" w:rsidRDefault="00F77419">
            <w:pPr>
              <w:pStyle w:val="TableParagraph"/>
              <w:spacing w:before="16" w:line="256" w:lineRule="exact"/>
              <w:ind w:left="50"/>
              <w:rPr>
                <w:sz w:val="24"/>
              </w:rPr>
            </w:pPr>
            <w:r>
              <w:rPr>
                <w:color w:val="212121"/>
                <w:sz w:val="24"/>
              </w:rPr>
              <w:t>Society for Knowledge</w:t>
            </w:r>
          </w:p>
        </w:tc>
        <w:tc>
          <w:tcPr>
            <w:tcW w:w="3477" w:type="dxa"/>
          </w:tcPr>
          <w:p w14:paraId="47DA8017" w14:textId="77777777" w:rsidR="007A2AEF" w:rsidRDefault="00F77419">
            <w:pPr>
              <w:pStyle w:val="TableParagraph"/>
              <w:spacing w:before="16" w:line="256" w:lineRule="exact"/>
              <w:ind w:left="608"/>
              <w:rPr>
                <w:sz w:val="24"/>
              </w:rPr>
            </w:pPr>
            <w:r>
              <w:rPr>
                <w:color w:val="212121"/>
                <w:sz w:val="24"/>
              </w:rPr>
              <w:t>Networks(APSFKNW),</w:t>
            </w:r>
          </w:p>
        </w:tc>
        <w:tc>
          <w:tcPr>
            <w:tcW w:w="1849" w:type="dxa"/>
          </w:tcPr>
          <w:p w14:paraId="2470C108" w14:textId="77777777" w:rsidR="007A2AEF" w:rsidRDefault="00F77419">
            <w:pPr>
              <w:pStyle w:val="TableParagraph"/>
              <w:spacing w:before="16" w:line="256" w:lineRule="exact"/>
              <w:ind w:right="159"/>
              <w:jc w:val="right"/>
              <w:rPr>
                <w:sz w:val="24"/>
              </w:rPr>
            </w:pPr>
            <w:r>
              <w:rPr>
                <w:color w:val="212121"/>
                <w:sz w:val="24"/>
              </w:rPr>
              <w:t>Department</w:t>
            </w:r>
          </w:p>
        </w:tc>
        <w:tc>
          <w:tcPr>
            <w:tcW w:w="467" w:type="dxa"/>
          </w:tcPr>
          <w:p w14:paraId="14AA1F1C" w14:textId="77777777" w:rsidR="007A2AEF" w:rsidRDefault="007A2AEF">
            <w:pPr>
              <w:pStyle w:val="TableParagraph"/>
              <w:spacing w:line="240" w:lineRule="auto"/>
              <w:rPr>
                <w:rFonts w:ascii="Times New Roman"/>
                <w:sz w:val="20"/>
              </w:rPr>
            </w:pPr>
          </w:p>
        </w:tc>
        <w:tc>
          <w:tcPr>
            <w:tcW w:w="505" w:type="dxa"/>
          </w:tcPr>
          <w:p w14:paraId="5D78286C" w14:textId="77777777" w:rsidR="007A2AEF" w:rsidRDefault="00F77419">
            <w:pPr>
              <w:pStyle w:val="TableParagraph"/>
              <w:spacing w:before="16" w:line="256" w:lineRule="exact"/>
              <w:ind w:left="231" w:right="28"/>
              <w:jc w:val="center"/>
              <w:rPr>
                <w:sz w:val="24"/>
              </w:rPr>
            </w:pPr>
            <w:r>
              <w:rPr>
                <w:color w:val="212121"/>
                <w:sz w:val="24"/>
              </w:rPr>
              <w:t>of</w:t>
            </w:r>
          </w:p>
        </w:tc>
      </w:tr>
    </w:tbl>
    <w:p w14:paraId="3635C78A" w14:textId="77777777" w:rsidR="007A2AEF" w:rsidRDefault="00F77419">
      <w:pPr>
        <w:pStyle w:val="BodyText"/>
        <w:spacing w:before="41" w:line="276" w:lineRule="auto"/>
        <w:ind w:left="808" w:right="164"/>
        <w:jc w:val="both"/>
      </w:pPr>
      <w:r>
        <w:rPr>
          <w:color w:val="212121"/>
        </w:rPr>
        <w:t xml:space="preserve">Information Technology &amp; Communications, Government of Andhra Pradesh </w:t>
      </w:r>
      <w:r>
        <w:t xml:space="preserve">in the year 2014 with an objective of generating Technology Entrepreneurs by duly incubating with VJTBI &amp; ISB, Hyderabad. Later after separation of the A.P State, this </w:t>
      </w:r>
      <w:proofErr w:type="spellStart"/>
      <w:r>
        <w:t>programme</w:t>
      </w:r>
      <w:proofErr w:type="spellEnd"/>
      <w:r>
        <w:t xml:space="preserve"> is being organized by Telangana Academy for Skill and Knowledge (TASK</w:t>
      </w:r>
      <w:proofErr w:type="gramStart"/>
      <w:r>
        <w:t>) ,promoted</w:t>
      </w:r>
      <w:proofErr w:type="gramEnd"/>
      <w:r>
        <w:t xml:space="preserve"> by Government of</w:t>
      </w:r>
      <w:r>
        <w:rPr>
          <w:spacing w:val="-10"/>
        </w:rPr>
        <w:t xml:space="preserve"> </w:t>
      </w:r>
      <w:r>
        <w:t>Telangana.</w:t>
      </w:r>
    </w:p>
    <w:p w14:paraId="4834C63C" w14:textId="77777777" w:rsidR="007A2AEF" w:rsidRDefault="00F77419">
      <w:pPr>
        <w:pStyle w:val="ListParagraph"/>
        <w:numPr>
          <w:ilvl w:val="0"/>
          <w:numId w:val="1"/>
        </w:numPr>
        <w:tabs>
          <w:tab w:val="left" w:pos="821"/>
        </w:tabs>
        <w:spacing w:before="184" w:line="259" w:lineRule="auto"/>
        <w:ind w:right="165" w:hanging="360"/>
        <w:rPr>
          <w:sz w:val="24"/>
        </w:rPr>
      </w:pPr>
      <w:r>
        <w:rPr>
          <w:sz w:val="24"/>
        </w:rPr>
        <w:t xml:space="preserve">This </w:t>
      </w:r>
      <w:proofErr w:type="spellStart"/>
      <w:r>
        <w:rPr>
          <w:sz w:val="24"/>
        </w:rPr>
        <w:t>programme</w:t>
      </w:r>
      <w:proofErr w:type="spellEnd"/>
      <w:r>
        <w:rPr>
          <w:sz w:val="24"/>
        </w:rPr>
        <w:t xml:space="preserve"> (TEP) is designed, organized and sponsored by Telangana Academy for Skill and Knowledge (TASK) which is promoted by Government of Telangana to encourage the culture of Entrepreneurship among students community having technical qualification. All the selected students are required to pay an amount of Rs 8,000/- per year towards tuitions</w:t>
      </w:r>
      <w:r>
        <w:rPr>
          <w:spacing w:val="-14"/>
          <w:sz w:val="24"/>
        </w:rPr>
        <w:t xml:space="preserve"> </w:t>
      </w:r>
      <w:r>
        <w:rPr>
          <w:sz w:val="24"/>
        </w:rPr>
        <w:t>fee.</w:t>
      </w:r>
    </w:p>
    <w:p w14:paraId="2BA5C21E" w14:textId="77777777" w:rsidR="007A2AEF" w:rsidRDefault="00F77419">
      <w:pPr>
        <w:pStyle w:val="ListParagraph"/>
        <w:numPr>
          <w:ilvl w:val="0"/>
          <w:numId w:val="1"/>
        </w:numPr>
        <w:tabs>
          <w:tab w:val="left" w:pos="821"/>
        </w:tabs>
        <w:spacing w:line="259" w:lineRule="auto"/>
        <w:ind w:hanging="360"/>
        <w:rPr>
          <w:sz w:val="24"/>
        </w:rPr>
      </w:pPr>
      <w:r>
        <w:rPr>
          <w:sz w:val="24"/>
        </w:rPr>
        <w:t>39 students have selected during the year (2014-2016) and have undergone training with ISB through off line &amp; on line modes and obtained their certificates on completion of 2 years’</w:t>
      </w:r>
      <w:r>
        <w:rPr>
          <w:spacing w:val="-3"/>
          <w:sz w:val="24"/>
        </w:rPr>
        <w:t xml:space="preserve"> </w:t>
      </w:r>
      <w:r>
        <w:rPr>
          <w:sz w:val="24"/>
        </w:rPr>
        <w:t>time.</w:t>
      </w:r>
    </w:p>
    <w:p w14:paraId="1114B5F8" w14:textId="77777777" w:rsidR="007A2AEF" w:rsidRDefault="00F77419">
      <w:pPr>
        <w:pStyle w:val="ListParagraph"/>
        <w:numPr>
          <w:ilvl w:val="0"/>
          <w:numId w:val="1"/>
        </w:numPr>
        <w:tabs>
          <w:tab w:val="left" w:pos="821"/>
        </w:tabs>
        <w:spacing w:before="160" w:line="256" w:lineRule="auto"/>
        <w:ind w:right="165" w:hanging="360"/>
        <w:rPr>
          <w:sz w:val="24"/>
        </w:rPr>
      </w:pPr>
      <w:r>
        <w:rPr>
          <w:sz w:val="24"/>
        </w:rPr>
        <w:t>50 students have been selected for TEP / ISB during the year (2015-2017) and have undergone training with ISB,</w:t>
      </w:r>
      <w:r>
        <w:rPr>
          <w:spacing w:val="-2"/>
          <w:sz w:val="24"/>
        </w:rPr>
        <w:t xml:space="preserve"> </w:t>
      </w:r>
      <w:r>
        <w:rPr>
          <w:sz w:val="24"/>
        </w:rPr>
        <w:t>Hyderabad.</w:t>
      </w:r>
    </w:p>
    <w:p w14:paraId="62959FFE" w14:textId="77777777" w:rsidR="007A2AEF" w:rsidRDefault="00F77419">
      <w:pPr>
        <w:pStyle w:val="ListParagraph"/>
        <w:numPr>
          <w:ilvl w:val="0"/>
          <w:numId w:val="1"/>
        </w:numPr>
        <w:tabs>
          <w:tab w:val="left" w:pos="821"/>
        </w:tabs>
        <w:spacing w:before="165" w:line="256" w:lineRule="auto"/>
        <w:ind w:right="166" w:hanging="360"/>
        <w:rPr>
          <w:sz w:val="24"/>
        </w:rPr>
      </w:pPr>
      <w:r>
        <w:rPr>
          <w:sz w:val="24"/>
        </w:rPr>
        <w:t>19 students have been selected for TEP / ISB during the year (2016-2018) and have undergone training with ISB,</w:t>
      </w:r>
      <w:r>
        <w:rPr>
          <w:spacing w:val="-4"/>
          <w:sz w:val="24"/>
        </w:rPr>
        <w:t xml:space="preserve"> </w:t>
      </w:r>
      <w:r>
        <w:rPr>
          <w:sz w:val="24"/>
        </w:rPr>
        <w:t>Hyderabad.</w:t>
      </w:r>
    </w:p>
    <w:p w14:paraId="2127B642" w14:textId="5E26607B" w:rsidR="007A2AEF" w:rsidRPr="00F77419" w:rsidRDefault="00F77419" w:rsidP="00F77419">
      <w:pPr>
        <w:pStyle w:val="ListParagraph"/>
        <w:numPr>
          <w:ilvl w:val="0"/>
          <w:numId w:val="1"/>
        </w:numPr>
        <w:tabs>
          <w:tab w:val="left" w:pos="821"/>
        </w:tabs>
        <w:spacing w:before="166" w:line="256" w:lineRule="auto"/>
        <w:ind w:hanging="360"/>
        <w:rPr>
          <w:sz w:val="24"/>
        </w:rPr>
      </w:pPr>
      <w:r w:rsidRPr="00F77419">
        <w:rPr>
          <w:sz w:val="24"/>
        </w:rPr>
        <w:t>4</w:t>
      </w:r>
      <w:r w:rsidR="00C01E87">
        <w:rPr>
          <w:sz w:val="24"/>
        </w:rPr>
        <w:t>6</w:t>
      </w:r>
      <w:r w:rsidRPr="00F77419">
        <w:rPr>
          <w:sz w:val="24"/>
        </w:rPr>
        <w:t xml:space="preserve"> students have been selected for TEP / ISB during the year (2017-2019</w:t>
      </w:r>
      <w:r w:rsidR="00C01E87">
        <w:rPr>
          <w:sz w:val="24"/>
        </w:rPr>
        <w:t>)</w:t>
      </w:r>
      <w:r w:rsidRPr="00F77419">
        <w:rPr>
          <w:sz w:val="24"/>
        </w:rPr>
        <w:t xml:space="preserve"> and obtained their certificates on completion of 2 years’</w:t>
      </w:r>
      <w:r w:rsidRPr="00F77419">
        <w:rPr>
          <w:spacing w:val="-3"/>
          <w:sz w:val="24"/>
        </w:rPr>
        <w:t xml:space="preserve"> </w:t>
      </w:r>
      <w:r w:rsidRPr="00F77419">
        <w:rPr>
          <w:sz w:val="24"/>
        </w:rPr>
        <w:t>time from ISB,</w:t>
      </w:r>
      <w:r w:rsidRPr="00F77419">
        <w:rPr>
          <w:spacing w:val="-4"/>
          <w:sz w:val="24"/>
        </w:rPr>
        <w:t xml:space="preserve"> </w:t>
      </w:r>
      <w:r w:rsidRPr="00F77419">
        <w:rPr>
          <w:sz w:val="24"/>
        </w:rPr>
        <w:t>Hyderabad.</w:t>
      </w:r>
    </w:p>
    <w:p w14:paraId="68E7686A" w14:textId="707BBB37" w:rsidR="00C01E87" w:rsidRPr="009B4533" w:rsidRDefault="00F77419" w:rsidP="009B4533">
      <w:pPr>
        <w:pStyle w:val="ListParagraph"/>
        <w:numPr>
          <w:ilvl w:val="0"/>
          <w:numId w:val="1"/>
        </w:numPr>
        <w:tabs>
          <w:tab w:val="left" w:pos="821"/>
        </w:tabs>
        <w:spacing w:before="0"/>
        <w:ind w:hanging="360"/>
        <w:rPr>
          <w:sz w:val="24"/>
        </w:rPr>
      </w:pPr>
      <w:r>
        <w:rPr>
          <w:sz w:val="24"/>
        </w:rPr>
        <w:t>14 students have been selected for TEP / ISB during the year (201</w:t>
      </w:r>
      <w:r w:rsidR="009B4533">
        <w:rPr>
          <w:sz w:val="24"/>
        </w:rPr>
        <w:t>9</w:t>
      </w:r>
      <w:r>
        <w:rPr>
          <w:sz w:val="24"/>
        </w:rPr>
        <w:t>-2020) and are undergoing training with ISB,</w:t>
      </w:r>
      <w:r>
        <w:rPr>
          <w:spacing w:val="-4"/>
          <w:sz w:val="24"/>
        </w:rPr>
        <w:t xml:space="preserve"> </w:t>
      </w:r>
      <w:r>
        <w:rPr>
          <w:sz w:val="24"/>
        </w:rPr>
        <w:t xml:space="preserve">Hyderabad. The duration of this certificate </w:t>
      </w:r>
      <w:proofErr w:type="spellStart"/>
      <w:r>
        <w:rPr>
          <w:sz w:val="24"/>
        </w:rPr>
        <w:t>programme</w:t>
      </w:r>
      <w:proofErr w:type="spellEnd"/>
      <w:r>
        <w:rPr>
          <w:sz w:val="24"/>
        </w:rPr>
        <w:t xml:space="preserve"> was squeezed to one year from two years from this academic year onwards. The </w:t>
      </w:r>
      <w:proofErr w:type="spellStart"/>
      <w:r>
        <w:rPr>
          <w:sz w:val="24"/>
        </w:rPr>
        <w:t>programme</w:t>
      </w:r>
      <w:proofErr w:type="spellEnd"/>
      <w:r>
        <w:rPr>
          <w:sz w:val="24"/>
        </w:rPr>
        <w:t xml:space="preserve"> is meant </w:t>
      </w:r>
      <w:proofErr w:type="gramStart"/>
      <w:r>
        <w:rPr>
          <w:sz w:val="24"/>
        </w:rPr>
        <w:t>for  II</w:t>
      </w:r>
      <w:proofErr w:type="gramEnd"/>
      <w:r>
        <w:rPr>
          <w:sz w:val="24"/>
        </w:rPr>
        <w:t xml:space="preserve"> year B.Tech,</w:t>
      </w:r>
      <w:r w:rsidRPr="00F77419">
        <w:rPr>
          <w:sz w:val="24"/>
        </w:rPr>
        <w:t xml:space="preserve"> </w:t>
      </w:r>
      <w:r>
        <w:rPr>
          <w:sz w:val="24"/>
        </w:rPr>
        <w:t>2</w:t>
      </w:r>
      <w:r w:rsidRPr="00F77419">
        <w:rPr>
          <w:sz w:val="24"/>
          <w:vertAlign w:val="superscript"/>
        </w:rPr>
        <w:t>nd</w:t>
      </w:r>
      <w:r>
        <w:rPr>
          <w:sz w:val="24"/>
        </w:rPr>
        <w:t xml:space="preserve"> Semester students of all branches.</w:t>
      </w:r>
      <w:r w:rsidR="00C01E87" w:rsidRPr="009B4533">
        <w:rPr>
          <w:sz w:val="24"/>
        </w:rPr>
        <w:t>14</w:t>
      </w:r>
      <w:r w:rsidR="00C01E87" w:rsidRPr="009B4533">
        <w:rPr>
          <w:sz w:val="24"/>
        </w:rPr>
        <w:t xml:space="preserve"> students </w:t>
      </w:r>
      <w:r w:rsidR="009B4533" w:rsidRPr="009B4533">
        <w:rPr>
          <w:sz w:val="24"/>
        </w:rPr>
        <w:t xml:space="preserve">have </w:t>
      </w:r>
      <w:r w:rsidR="00C01E87" w:rsidRPr="009B4533">
        <w:rPr>
          <w:sz w:val="24"/>
        </w:rPr>
        <w:t xml:space="preserve">obtained their certificates on completion of </w:t>
      </w:r>
      <w:r w:rsidR="00C01E87" w:rsidRPr="009B4533">
        <w:rPr>
          <w:sz w:val="24"/>
        </w:rPr>
        <w:t>1</w:t>
      </w:r>
      <w:r w:rsidR="00C01E87" w:rsidRPr="009B4533">
        <w:rPr>
          <w:sz w:val="24"/>
        </w:rPr>
        <w:t xml:space="preserve"> year</w:t>
      </w:r>
      <w:r w:rsidR="00C01E87" w:rsidRPr="009B4533">
        <w:rPr>
          <w:spacing w:val="-3"/>
          <w:sz w:val="24"/>
        </w:rPr>
        <w:t xml:space="preserve"> </w:t>
      </w:r>
      <w:r w:rsidR="00C01E87" w:rsidRPr="009B4533">
        <w:rPr>
          <w:sz w:val="24"/>
        </w:rPr>
        <w:t>time from ISB,</w:t>
      </w:r>
      <w:r w:rsidR="00C01E87" w:rsidRPr="009B4533">
        <w:rPr>
          <w:spacing w:val="-4"/>
          <w:sz w:val="24"/>
        </w:rPr>
        <w:t xml:space="preserve"> </w:t>
      </w:r>
      <w:r w:rsidR="00C01E87" w:rsidRPr="009B4533">
        <w:rPr>
          <w:sz w:val="24"/>
        </w:rPr>
        <w:t>Hyderabad.</w:t>
      </w:r>
    </w:p>
    <w:p w14:paraId="35E4B54C" w14:textId="220C04E5" w:rsidR="00C01E87" w:rsidRDefault="00C01E87" w:rsidP="009B4533">
      <w:pPr>
        <w:pStyle w:val="BodyText"/>
        <w:ind w:left="1676" w:right="1744"/>
        <w:jc w:val="center"/>
      </w:pPr>
      <w:r>
        <w:rPr>
          <w:noProof/>
          <w:lang w:val="en-IN" w:eastAsia="en-IN" w:bidi="ar-SA"/>
        </w:rPr>
        <w:drawing>
          <wp:inline distT="0" distB="0" distL="0" distR="0" wp14:anchorId="42248854" wp14:editId="5133BCF4">
            <wp:extent cx="4335517" cy="2794431"/>
            <wp:effectExtent l="0" t="0" r="8255"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9884" cy="2810136"/>
                    </a:xfrm>
                    <a:prstGeom prst="rect">
                      <a:avLst/>
                    </a:prstGeom>
                  </pic:spPr>
                </pic:pic>
              </a:graphicData>
            </a:graphic>
          </wp:inline>
        </w:drawing>
      </w:r>
    </w:p>
    <w:p w14:paraId="18777DE8" w14:textId="7FA69D12" w:rsidR="007A2AEF" w:rsidRDefault="00F77419" w:rsidP="009B4533">
      <w:pPr>
        <w:pStyle w:val="BodyText"/>
        <w:ind w:left="1676" w:right="1744"/>
        <w:jc w:val="center"/>
      </w:pPr>
      <w:r>
        <w:t>First Batch (2014-2016) Students of TEP at ISB, Hyderabad.</w:t>
      </w:r>
    </w:p>
    <w:sectPr w:rsidR="007A2AEF">
      <w:pgSz w:w="11910" w:h="16840"/>
      <w:pgMar w:top="1080" w:right="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D9"/>
    <w:multiLevelType w:val="hybridMultilevel"/>
    <w:tmpl w:val="07E2E732"/>
    <w:lvl w:ilvl="0" w:tplc="1E3E9D0E">
      <w:numFmt w:val="bullet"/>
      <w:lvlText w:val=""/>
      <w:lvlJc w:val="left"/>
      <w:pPr>
        <w:ind w:left="820" w:hanging="281"/>
      </w:pPr>
      <w:rPr>
        <w:rFonts w:ascii="Wingdings" w:eastAsia="Wingdings" w:hAnsi="Wingdings" w:cs="Wingdings" w:hint="default"/>
        <w:w w:val="100"/>
        <w:sz w:val="24"/>
        <w:szCs w:val="24"/>
        <w:lang w:val="en-US" w:eastAsia="en-US" w:bidi="en-US"/>
      </w:rPr>
    </w:lvl>
    <w:lvl w:ilvl="1" w:tplc="C4826530">
      <w:numFmt w:val="bullet"/>
      <w:lvlText w:val="•"/>
      <w:lvlJc w:val="left"/>
      <w:pPr>
        <w:ind w:left="1726" w:hanging="281"/>
      </w:pPr>
      <w:rPr>
        <w:rFonts w:hint="default"/>
        <w:lang w:val="en-US" w:eastAsia="en-US" w:bidi="en-US"/>
      </w:rPr>
    </w:lvl>
    <w:lvl w:ilvl="2" w:tplc="6062F44A">
      <w:numFmt w:val="bullet"/>
      <w:lvlText w:val="•"/>
      <w:lvlJc w:val="left"/>
      <w:pPr>
        <w:ind w:left="2633" w:hanging="281"/>
      </w:pPr>
      <w:rPr>
        <w:rFonts w:hint="default"/>
        <w:lang w:val="en-US" w:eastAsia="en-US" w:bidi="en-US"/>
      </w:rPr>
    </w:lvl>
    <w:lvl w:ilvl="3" w:tplc="4C0A7498">
      <w:numFmt w:val="bullet"/>
      <w:lvlText w:val="•"/>
      <w:lvlJc w:val="left"/>
      <w:pPr>
        <w:ind w:left="3539" w:hanging="281"/>
      </w:pPr>
      <w:rPr>
        <w:rFonts w:hint="default"/>
        <w:lang w:val="en-US" w:eastAsia="en-US" w:bidi="en-US"/>
      </w:rPr>
    </w:lvl>
    <w:lvl w:ilvl="4" w:tplc="6C68571A">
      <w:numFmt w:val="bullet"/>
      <w:lvlText w:val="•"/>
      <w:lvlJc w:val="left"/>
      <w:pPr>
        <w:ind w:left="4446" w:hanging="281"/>
      </w:pPr>
      <w:rPr>
        <w:rFonts w:hint="default"/>
        <w:lang w:val="en-US" w:eastAsia="en-US" w:bidi="en-US"/>
      </w:rPr>
    </w:lvl>
    <w:lvl w:ilvl="5" w:tplc="D65C34CA">
      <w:numFmt w:val="bullet"/>
      <w:lvlText w:val="•"/>
      <w:lvlJc w:val="left"/>
      <w:pPr>
        <w:ind w:left="5353" w:hanging="281"/>
      </w:pPr>
      <w:rPr>
        <w:rFonts w:hint="default"/>
        <w:lang w:val="en-US" w:eastAsia="en-US" w:bidi="en-US"/>
      </w:rPr>
    </w:lvl>
    <w:lvl w:ilvl="6" w:tplc="89D4EF60">
      <w:numFmt w:val="bullet"/>
      <w:lvlText w:val="•"/>
      <w:lvlJc w:val="left"/>
      <w:pPr>
        <w:ind w:left="6259" w:hanging="281"/>
      </w:pPr>
      <w:rPr>
        <w:rFonts w:hint="default"/>
        <w:lang w:val="en-US" w:eastAsia="en-US" w:bidi="en-US"/>
      </w:rPr>
    </w:lvl>
    <w:lvl w:ilvl="7" w:tplc="C4964090">
      <w:numFmt w:val="bullet"/>
      <w:lvlText w:val="•"/>
      <w:lvlJc w:val="left"/>
      <w:pPr>
        <w:ind w:left="7166" w:hanging="281"/>
      </w:pPr>
      <w:rPr>
        <w:rFonts w:hint="default"/>
        <w:lang w:val="en-US" w:eastAsia="en-US" w:bidi="en-US"/>
      </w:rPr>
    </w:lvl>
    <w:lvl w:ilvl="8" w:tplc="35045C52">
      <w:numFmt w:val="bullet"/>
      <w:lvlText w:val="•"/>
      <w:lvlJc w:val="left"/>
      <w:pPr>
        <w:ind w:left="8073" w:hanging="281"/>
      </w:pPr>
      <w:rPr>
        <w:rFonts w:hint="default"/>
        <w:lang w:val="en-US" w:eastAsia="en-US" w:bidi="en-US"/>
      </w:rPr>
    </w:lvl>
  </w:abstractNum>
  <w:num w:numId="1" w16cid:durableId="68944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EF"/>
    <w:rsid w:val="00651188"/>
    <w:rsid w:val="007A2AEF"/>
    <w:rsid w:val="008B7D61"/>
    <w:rsid w:val="009B4533"/>
    <w:rsid w:val="00C01E87"/>
    <w:rsid w:val="00F774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5CCF"/>
  <w15:docId w15:val="{6F16091B-0C29-41F1-85E8-C65655D3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4"/>
    </w:pPr>
    <w:rPr>
      <w:sz w:val="24"/>
      <w:szCs w:val="24"/>
    </w:rPr>
  </w:style>
  <w:style w:type="paragraph" w:styleId="ListParagraph">
    <w:name w:val="List Paragraph"/>
    <w:basedOn w:val="Normal"/>
    <w:uiPriority w:val="1"/>
    <w:qFormat/>
    <w:pPr>
      <w:spacing w:before="159"/>
      <w:ind w:left="820" w:right="163" w:hanging="360"/>
      <w:jc w:val="both"/>
    </w:pPr>
  </w:style>
  <w:style w:type="paragraph" w:customStyle="1" w:styleId="TableParagraph">
    <w:name w:val="Table Paragraph"/>
    <w:basedOn w:val="Normal"/>
    <w:uiPriority w:val="1"/>
    <w:qFormat/>
    <w:pPr>
      <w:spacing w:line="26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CellVJTBI</dc:creator>
  <cp:lastModifiedBy>ED CELL</cp:lastModifiedBy>
  <cp:revision>2</cp:revision>
  <dcterms:created xsi:type="dcterms:W3CDTF">2023-12-19T05:55:00Z</dcterms:created>
  <dcterms:modified xsi:type="dcterms:W3CDTF">2023-12-19T05:55:00Z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2019-09-04T00:00:00Z</vt:filetime>
  </property>
</Properties>
</file>